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四川省南充市南部县城乡建设用地增减挂钩试点项目(一二期）门窗</w:t>
      </w:r>
      <w:r>
        <w:rPr>
          <w:rFonts w:hint="eastAsia" w:ascii="Times New Roman" w:hAnsiTheme="majorEastAsia" w:eastAsiaTheme="majorEastAsia"/>
          <w:b/>
          <w:color w:val="000000"/>
          <w:sz w:val="44"/>
          <w:szCs w:val="44"/>
        </w:rPr>
        <w:t>采购</w:t>
      </w:r>
      <w:r>
        <w:rPr>
          <w:rFonts w:ascii="Times New Roman" w:hAnsiTheme="majorEastAsia" w:eastAsiaTheme="majorEastAsia"/>
          <w:b/>
          <w:color w:val="000000"/>
          <w:sz w:val="44"/>
          <w:szCs w:val="44"/>
        </w:rPr>
        <w:t>招标文件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bookmarkStart w:id="75" w:name="_GoBack"/>
      <w:bookmarkEnd w:id="75"/>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四川省南充市南部县城乡建设用地增减挂钩试点项目(一二期）门窗</w:t>
      </w:r>
      <w:r>
        <w:rPr>
          <w:rFonts w:hint="eastAsia" w:asciiTheme="minorEastAsia" w:hAnsiTheme="minorEastAsia" w:eastAsiaTheme="minorEastAsia"/>
        </w:rPr>
        <w:t>采购</w:t>
      </w:r>
      <w:r>
        <w:rPr>
          <w:rFonts w:asciiTheme="minorEastAsia" w:hAnsiTheme="minorEastAsia" w:eastAsiaTheme="minorEastAsia"/>
        </w:rPr>
        <w:t>招标，特邀请你单位参加。有关事项如下：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四川省南充市南部县城乡建设用地增减挂钩试点项目(一二期）门窗</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四川省南充市南部县城乡建设用地增减挂钩试点项目(一二期）门窗</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16.09</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15</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上</w:t>
      </w:r>
      <w:r>
        <w:rPr>
          <w:rFonts w:asciiTheme="minorEastAsia" w:hAnsiTheme="minorEastAsia" w:eastAsiaTheme="minorEastAsia"/>
          <w:color w:val="000000"/>
        </w:rPr>
        <w:t>午1</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2、参与本次邀请招标报名则视为接受本公告全部内容。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20</w:t>
      </w:r>
      <w:r>
        <w:rPr>
          <w:rFonts w:hint="eastAsia" w:asciiTheme="minorEastAsia" w:hAnsiTheme="minorEastAsia" w:eastAsiaTheme="minorEastAsia"/>
          <w:spacing w:val="10"/>
          <w:sz w:val="24"/>
          <w:lang w:val="en-US" w:eastAsia="zh-CN"/>
        </w:rPr>
        <w:t>21</w:t>
      </w:r>
      <w:r>
        <w:rPr>
          <w:rFonts w:asciiTheme="minorEastAsia" w:hAnsiTheme="minorEastAsia" w:eastAsiaTheme="minorEastAsia"/>
          <w:spacing w:val="10"/>
          <w:sz w:val="24"/>
        </w:rPr>
        <w:t>年</w:t>
      </w:r>
      <w:r>
        <w:rPr>
          <w:rFonts w:hint="eastAsia" w:asciiTheme="minorEastAsia" w:hAnsiTheme="minorEastAsia" w:eastAsiaTheme="minorEastAsia"/>
          <w:spacing w:val="10"/>
          <w:sz w:val="24"/>
          <w:lang w:val="en-US" w:eastAsia="zh-CN"/>
        </w:rPr>
        <w:t>10</w:t>
      </w:r>
      <w:r>
        <w:rPr>
          <w:rFonts w:asciiTheme="minorEastAsia" w:hAnsiTheme="minorEastAsia" w:eastAsiaTheme="minorEastAsia"/>
          <w:spacing w:val="10"/>
          <w:sz w:val="24"/>
        </w:rPr>
        <w:t>月</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6946"/>
      <w:bookmarkStart w:id="2" w:name="_Toc189727030"/>
      <w:bookmarkStart w:id="3" w:name="_Toc213397010"/>
      <w:bookmarkStart w:id="4" w:name="_Toc213496268"/>
      <w:bookmarkStart w:id="5" w:name="_Toc217446032"/>
      <w:bookmarkStart w:id="6" w:name="_Toc21339676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16.09</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四川省南充市南部县城乡建设用地增减挂钩试点项目(一二期）门窗采购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hint="eastAsia" w:asciiTheme="minorEastAsia" w:hAnsiTheme="minorEastAsia" w:eastAsiaTheme="minorEastAsia"/>
                <w:szCs w:val="24"/>
                <w:lang w:val="zh-CN"/>
              </w:rPr>
              <w:t>邀请招标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10</w:t>
            </w:r>
            <w:r>
              <w:rPr>
                <w:rFonts w:asciiTheme="minorEastAsia" w:hAnsiTheme="minorEastAsia" w:eastAsiaTheme="minorEastAsia"/>
                <w:lang w:val="zh-CN"/>
              </w:rPr>
              <w:t>月</w:t>
            </w:r>
            <w:r>
              <w:rPr>
                <w:rFonts w:hint="eastAsia" w:asciiTheme="minorEastAsia" w:hAnsiTheme="minorEastAsia" w:eastAsiaTheme="minorEastAsia"/>
                <w:lang w:val="en-US" w:eastAsia="zh-CN"/>
              </w:rPr>
              <w:t>15</w:t>
            </w:r>
            <w:r>
              <w:rPr>
                <w:rFonts w:asciiTheme="minorEastAsia" w:hAnsiTheme="minorEastAsia" w:eastAsiaTheme="minorEastAsia"/>
                <w:lang w:val="zh-CN"/>
              </w:rPr>
              <w:t>日1</w:t>
            </w:r>
            <w:r>
              <w:rPr>
                <w:rFonts w:hint="eastAsia" w:asciiTheme="minorEastAsia" w:hAnsiTheme="minorEastAsia" w:eastAsiaTheme="minorEastAsia"/>
                <w:lang w:val="en-US" w:eastAsia="zh-CN"/>
              </w:rPr>
              <w:t>0</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每批次货物验收合格，甲方在收到拨付的工程款，且在接到13%增值税专用发票后，按项目进度及拨付比例同比例向乙方支付已收货物货款。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15</w:t>
            </w:r>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217446036"/>
      <w:bookmarkStart w:id="10" w:name="_Toc217390843"/>
      <w:bookmarkStart w:id="11" w:name="_Toc183682344"/>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9845" w:type="dxa"/>
        <w:jc w:val="center"/>
        <w:shd w:val="clear" w:color="auto" w:fill="auto"/>
        <w:tblLayout w:type="autofit"/>
        <w:tblCellMar>
          <w:top w:w="0" w:type="dxa"/>
          <w:left w:w="0" w:type="dxa"/>
          <w:bottom w:w="0" w:type="dxa"/>
          <w:right w:w="0" w:type="dxa"/>
        </w:tblCellMar>
      </w:tblPr>
      <w:tblGrid>
        <w:gridCol w:w="736"/>
        <w:gridCol w:w="1931"/>
        <w:gridCol w:w="3467"/>
        <w:gridCol w:w="650"/>
        <w:gridCol w:w="683"/>
        <w:gridCol w:w="1097"/>
        <w:gridCol w:w="1281"/>
      </w:tblGrid>
      <w:tr>
        <w:tblPrEx>
          <w:shd w:val="clear" w:color="auto" w:fill="auto"/>
          <w:tblCellMar>
            <w:top w:w="0" w:type="dxa"/>
            <w:left w:w="0" w:type="dxa"/>
            <w:bottom w:w="0" w:type="dxa"/>
            <w:right w:w="0" w:type="dxa"/>
          </w:tblCellMar>
        </w:tblPrEx>
        <w:trPr>
          <w:trHeight w:val="472"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品名</w:t>
            </w:r>
          </w:p>
        </w:tc>
        <w:tc>
          <w:tcPr>
            <w:tcW w:w="3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规格、型号或技术参数</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控制单价（元）</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预算金额（元）</w:t>
            </w:r>
          </w:p>
        </w:tc>
      </w:tr>
      <w:tr>
        <w:tblPrEx>
          <w:shd w:val="clear" w:color="auto" w:fill="auto"/>
          <w:tblCellMar>
            <w:top w:w="0" w:type="dxa"/>
            <w:left w:w="0" w:type="dxa"/>
            <w:bottom w:w="0" w:type="dxa"/>
            <w:right w:w="0" w:type="dxa"/>
          </w:tblCellMar>
        </w:tblPrEx>
        <w:trPr>
          <w:trHeight w:val="1070"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成品防盗门</w:t>
            </w:r>
          </w:p>
        </w:tc>
        <w:tc>
          <w:tcPr>
            <w:tcW w:w="3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1500mm*2100mm</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w:t>
            </w: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84000</w:t>
            </w:r>
          </w:p>
        </w:tc>
      </w:tr>
      <w:tr>
        <w:tblPrEx>
          <w:shd w:val="clear" w:color="auto" w:fill="auto"/>
          <w:tblCellMar>
            <w:top w:w="0" w:type="dxa"/>
            <w:left w:w="0" w:type="dxa"/>
            <w:bottom w:w="0" w:type="dxa"/>
            <w:right w:w="0" w:type="dxa"/>
          </w:tblCellMar>
        </w:tblPrEx>
        <w:trPr>
          <w:trHeight w:val="1052"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多腔塑钢推拉窗</w:t>
            </w:r>
          </w:p>
        </w:tc>
        <w:tc>
          <w:tcPr>
            <w:tcW w:w="3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6透明+12空气+6透明中空玻璃窗</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68600</w:t>
            </w:r>
          </w:p>
        </w:tc>
      </w:tr>
      <w:tr>
        <w:tblPrEx>
          <w:shd w:val="clear" w:color="auto" w:fill="auto"/>
          <w:tblCellMar>
            <w:top w:w="0" w:type="dxa"/>
            <w:left w:w="0" w:type="dxa"/>
            <w:bottom w:w="0" w:type="dxa"/>
            <w:right w:w="0" w:type="dxa"/>
          </w:tblCellMar>
        </w:tblPrEx>
        <w:trPr>
          <w:trHeight w:val="1257"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钢质门</w:t>
            </w:r>
          </w:p>
        </w:tc>
        <w:tc>
          <w:tcPr>
            <w:tcW w:w="3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1000mm*2100mm  </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门材质厚1mm，门厚9cm</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275</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8250</w:t>
            </w:r>
          </w:p>
        </w:tc>
      </w:tr>
      <w:tr>
        <w:tblPrEx>
          <w:shd w:val="clear" w:color="auto" w:fill="auto"/>
          <w:tblCellMar>
            <w:top w:w="0" w:type="dxa"/>
            <w:left w:w="0" w:type="dxa"/>
            <w:bottom w:w="0" w:type="dxa"/>
            <w:right w:w="0" w:type="dxa"/>
          </w:tblCellMar>
        </w:tblPrEx>
        <w:trPr>
          <w:trHeight w:val="491" w:hRule="atLeast"/>
          <w:jc w:val="center"/>
        </w:trPr>
        <w:tc>
          <w:tcPr>
            <w:tcW w:w="856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160850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运费、上下车、安装费、施工、</w:t>
      </w:r>
      <w:r>
        <w:rPr>
          <w:rFonts w:asciiTheme="minorEastAsia" w:hAnsiTheme="minorEastAsia" w:eastAsiaTheme="minorEastAsia"/>
          <w:color w:val="000000"/>
          <w:sz w:val="28"/>
          <w:szCs w:val="28"/>
        </w:rPr>
        <w:t>等费用。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682342"/>
      <w:bookmarkStart w:id="14" w:name="_Toc183582205"/>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w:t>
      </w:r>
      <w:r>
        <w:rPr>
          <w:rFonts w:hint="eastAsia" w:asciiTheme="minorEastAsia" w:hAnsiTheme="minorEastAsia" w:eastAsiaTheme="minorEastAsia"/>
          <w:color w:val="000000"/>
          <w:sz w:val="28"/>
          <w:szCs w:val="28"/>
        </w:rPr>
        <w:t>邀请</w:t>
      </w:r>
      <w:r>
        <w:rPr>
          <w:rFonts w:asciiTheme="minorEastAsia" w:hAnsiTheme="minorEastAsia" w:eastAsiaTheme="minorEastAsia"/>
          <w:color w:val="000000"/>
          <w:sz w:val="28"/>
          <w:szCs w:val="28"/>
        </w:rPr>
        <w:t>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682343"/>
      <w:bookmarkStart w:id="17" w:name="_Toc183582206"/>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217446038"/>
      <w:bookmarkStart w:id="20" w:name="_Toc183682346"/>
      <w:bookmarkStart w:id="21" w:name="_Toc183582209"/>
      <w:bookmarkStart w:id="22" w:name="_Toc89075875"/>
      <w:bookmarkStart w:id="23" w:name="_Toc77400779"/>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217446039"/>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217446042"/>
      <w:bookmarkStart w:id="33" w:name="_Toc77400780"/>
      <w:bookmarkStart w:id="34" w:name="_Toc183582214"/>
      <w:bookmarkStart w:id="35" w:name="_Toc89075876"/>
      <w:bookmarkStart w:id="36" w:name="_Toc183682351"/>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582215"/>
      <w:bookmarkStart w:id="38" w:name="_Toc217446043"/>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183582216"/>
      <w:bookmarkStart w:id="42" w:name="_Toc217446044"/>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217446048"/>
      <w:bookmarkStart w:id="46" w:name="_Toc183682354"/>
      <w:bookmarkStart w:id="47" w:name="_Toc183582217"/>
      <w:bookmarkStart w:id="48" w:name="_Toc183682355"/>
      <w:bookmarkStart w:id="49" w:name="_Toc183582218"/>
      <w:bookmarkStart w:id="50" w:name="_Toc217446049"/>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5"/>
      <w:bookmarkStart w:id="55" w:name="_Toc217446052"/>
      <w:bookmarkStart w:id="56" w:name="_Toc183682362"/>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183582226"/>
      <w:bookmarkStart w:id="62" w:name="_Toc77400781"/>
      <w:bookmarkStart w:id="63" w:name="_Toc89075877"/>
      <w:bookmarkStart w:id="64" w:name="_Toc217446053"/>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asciiTheme="minorEastAsia" w:hAnsiTheme="minorEastAsia" w:eastAsiaTheme="minorEastAsia"/>
          <w:sz w:val="24"/>
        </w:rPr>
        <w:t xml:space="preserve"> 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运费、上下车费、安装费、施工、等费用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w:t>
      </w:r>
      <w:r>
        <w:rPr>
          <w:rFonts w:hint="eastAsia"/>
          <w:sz w:val="28"/>
          <w:szCs w:val="28"/>
        </w:rPr>
        <w:t>安装、施工</w:t>
      </w:r>
      <w:r>
        <w:rPr>
          <w:rFonts w:hint="eastAsia"/>
          <w:sz w:val="28"/>
          <w:szCs w:val="28"/>
          <w:lang w:eastAsia="zh-CN"/>
        </w:rPr>
        <w:t>、</w:t>
      </w:r>
      <w:r>
        <w:rPr>
          <w:sz w:val="28"/>
          <w:szCs w:val="28"/>
        </w:rPr>
        <w:t>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5</w:t>
      </w:r>
      <w:r>
        <w:rPr>
          <w:rFonts w:hint="eastAsia" w:ascii="Times New Roman" w:hAnsi="Times New Roman"/>
          <w:kern w:val="0"/>
          <w:sz w:val="28"/>
          <w:szCs w:val="28"/>
        </w:rPr>
        <w:t>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r>
        <w:rPr>
          <w:rFonts w:hint="eastAsia" w:ascii="Times New Roman" w:hAnsi="Times New Roman"/>
          <w:kern w:val="0"/>
          <w:sz w:val="28"/>
          <w:szCs w:val="28"/>
          <w:lang w:val="en-US" w:eastAsia="zh-CN"/>
        </w:rPr>
        <w:t>并安装完毕</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每批次货物验收合格，甲方在收到拨付的工程款，且在接到13%增值税专用发票后，按项目进度及拨付比例同比例向乙方支付已收货物货款。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乙方同意甲方用面值0.</w:t>
      </w:r>
      <w:r>
        <w:rPr>
          <w:rFonts w:hint="eastAsia"/>
          <w:bCs/>
          <w:sz w:val="28"/>
          <w:szCs w:val="28"/>
          <w:lang w:val="en-US" w:eastAsia="zh-CN"/>
        </w:rPr>
        <w:t>3</w:t>
      </w:r>
      <w:r>
        <w:rPr>
          <w:rFonts w:hint="eastAsia"/>
          <w:bCs/>
          <w:sz w:val="28"/>
          <w:szCs w:val="28"/>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40E705D"/>
    <w:rsid w:val="079049CB"/>
    <w:rsid w:val="07BB3E36"/>
    <w:rsid w:val="0B362618"/>
    <w:rsid w:val="0BA448F2"/>
    <w:rsid w:val="0BF91783"/>
    <w:rsid w:val="0D055C6B"/>
    <w:rsid w:val="0D826362"/>
    <w:rsid w:val="0EAB3FCC"/>
    <w:rsid w:val="0F4648F5"/>
    <w:rsid w:val="108D5752"/>
    <w:rsid w:val="10B645FD"/>
    <w:rsid w:val="112B503B"/>
    <w:rsid w:val="119E365B"/>
    <w:rsid w:val="122C2EDB"/>
    <w:rsid w:val="12EF0816"/>
    <w:rsid w:val="134F06CE"/>
    <w:rsid w:val="15B93CB2"/>
    <w:rsid w:val="1684062E"/>
    <w:rsid w:val="179E4F98"/>
    <w:rsid w:val="184D07B4"/>
    <w:rsid w:val="18654D34"/>
    <w:rsid w:val="187737D8"/>
    <w:rsid w:val="18B77E14"/>
    <w:rsid w:val="1B08497E"/>
    <w:rsid w:val="1BE50BE2"/>
    <w:rsid w:val="1C274A5F"/>
    <w:rsid w:val="1DDE4C3B"/>
    <w:rsid w:val="1E1E6BD4"/>
    <w:rsid w:val="1EBD021C"/>
    <w:rsid w:val="1ED95939"/>
    <w:rsid w:val="1F122E10"/>
    <w:rsid w:val="202D57DF"/>
    <w:rsid w:val="208A7EE4"/>
    <w:rsid w:val="211B70D8"/>
    <w:rsid w:val="214E041B"/>
    <w:rsid w:val="2246623C"/>
    <w:rsid w:val="23892A67"/>
    <w:rsid w:val="23AC34BA"/>
    <w:rsid w:val="23D36E98"/>
    <w:rsid w:val="253520C2"/>
    <w:rsid w:val="25B7663E"/>
    <w:rsid w:val="25D41F60"/>
    <w:rsid w:val="26B67D9E"/>
    <w:rsid w:val="272A4F43"/>
    <w:rsid w:val="273C3517"/>
    <w:rsid w:val="27AE6A16"/>
    <w:rsid w:val="28A16274"/>
    <w:rsid w:val="293D4766"/>
    <w:rsid w:val="29827829"/>
    <w:rsid w:val="29CE7B93"/>
    <w:rsid w:val="2A5840FC"/>
    <w:rsid w:val="2C3531C3"/>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6E41710"/>
    <w:rsid w:val="37AA0253"/>
    <w:rsid w:val="37AC7B68"/>
    <w:rsid w:val="3AF61F05"/>
    <w:rsid w:val="3BAA17B6"/>
    <w:rsid w:val="3BEB648D"/>
    <w:rsid w:val="3C3A7FBA"/>
    <w:rsid w:val="3C935ECE"/>
    <w:rsid w:val="3C9D359D"/>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973653"/>
    <w:rsid w:val="5D631A2E"/>
    <w:rsid w:val="5D966F5C"/>
    <w:rsid w:val="5DE23A4B"/>
    <w:rsid w:val="5E39385E"/>
    <w:rsid w:val="5EE71C43"/>
    <w:rsid w:val="5F1B3C26"/>
    <w:rsid w:val="5F903005"/>
    <w:rsid w:val="608F3F20"/>
    <w:rsid w:val="61472E5A"/>
    <w:rsid w:val="630F68AF"/>
    <w:rsid w:val="639D5549"/>
    <w:rsid w:val="63F56F2F"/>
    <w:rsid w:val="645E1E8A"/>
    <w:rsid w:val="648336F7"/>
    <w:rsid w:val="65814934"/>
    <w:rsid w:val="663E5F8C"/>
    <w:rsid w:val="66491088"/>
    <w:rsid w:val="66A353A0"/>
    <w:rsid w:val="66FF0586"/>
    <w:rsid w:val="670132D3"/>
    <w:rsid w:val="67BF4E84"/>
    <w:rsid w:val="67D41D39"/>
    <w:rsid w:val="6B9B4D2A"/>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966E5B"/>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2</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2021-10-12T07:15:30Z</cp:lastPrinted>
  <dcterms:modified xsi:type="dcterms:W3CDTF">2021-10-12T07:15:32Z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