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2021年沥青热油</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12</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2021年沥青热油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2021年沥青热油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2021年沥青热油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14.4</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12</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28</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00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6760"/>
      <w:bookmarkStart w:id="2" w:name="_Toc217446032"/>
      <w:bookmarkStart w:id="3" w:name="_Toc213396946"/>
      <w:bookmarkStart w:id="4" w:name="_Toc213397010"/>
      <w:bookmarkStart w:id="5" w:name="_Toc213496268"/>
      <w:bookmarkStart w:id="6" w:name="_Toc18972703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14.4</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2021年沥青热油采购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12</w:t>
            </w:r>
            <w:r>
              <w:rPr>
                <w:rFonts w:asciiTheme="minorEastAsia" w:hAnsiTheme="minorEastAsia" w:eastAsiaTheme="minorEastAsia"/>
                <w:lang w:val="zh-CN"/>
              </w:rPr>
              <w:t>月</w:t>
            </w:r>
            <w:r>
              <w:rPr>
                <w:rFonts w:hint="eastAsia" w:asciiTheme="minorEastAsia" w:hAnsiTheme="minorEastAsia" w:eastAsiaTheme="minorEastAsia"/>
                <w:lang w:val="en-US" w:eastAsia="zh-CN"/>
              </w:rPr>
              <w:t>28</w:t>
            </w:r>
            <w:r>
              <w:rPr>
                <w:rFonts w:asciiTheme="minorEastAsia" w:hAnsiTheme="minorEastAsia" w:eastAsiaTheme="minorEastAsia"/>
                <w:lang w:val="zh-CN"/>
              </w:rPr>
              <w:t>日</w:t>
            </w:r>
            <w:r>
              <w:rPr>
                <w:rFonts w:hint="eastAsia" w:asciiTheme="minorEastAsia" w:hAnsiTheme="minorEastAsia" w:eastAsiaTheme="minorEastAsia"/>
                <w:lang w:val="en-US" w:eastAsia="zh-CN"/>
              </w:rPr>
              <w:t>10</w:t>
            </w:r>
            <w:r>
              <w:rPr>
                <w:rFonts w:asciiTheme="minorEastAsia" w:hAnsiTheme="minorEastAsia" w:eastAsiaTheme="minorEastAsia"/>
                <w:lang w:val="zh-CN"/>
              </w:rPr>
              <w:t>:</w:t>
            </w:r>
            <w:r>
              <w:rPr>
                <w:rFonts w:hint="eastAsia" w:asciiTheme="minorEastAsia" w:hAnsiTheme="minorEastAsia" w:eastAsiaTheme="minorEastAsia"/>
                <w:lang w:val="en-US" w:eastAsia="zh-CN"/>
              </w:rPr>
              <w:t>0</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hint="default" w:asciiTheme="minorEastAsia" w:hAnsiTheme="minorEastAsia" w:eastAsiaTheme="minorEastAsia"/>
                <w:kern w:val="2"/>
                <w:szCs w:val="24"/>
                <w:lang w:val="en-US" w:eastAsia="zh-CN"/>
              </w:rPr>
            </w:pPr>
            <w:r>
              <w:rPr>
                <w:rFonts w:hint="eastAsia" w:asciiTheme="minorEastAsia" w:hAnsiTheme="minorEastAsia" w:eastAsiaTheme="minorEastAsia"/>
                <w:kern w:val="2"/>
                <w:szCs w:val="24"/>
                <w:lang w:val="en-US" w:eastAsia="zh-CN"/>
              </w:rPr>
              <w:t>按照招标人规定时间送至指定地点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货物供货完毕且验收合格，在接到等额有效的13%增值税专用发票及验收单后，3个月内支付已收货物货款。供应商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12</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28</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217390843"/>
      <w:bookmarkStart w:id="10" w:name="_Toc217446036"/>
      <w:bookmarkStart w:id="11" w:name="_Toc183682344"/>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1035" w:type="dxa"/>
        <w:jc w:val="center"/>
        <w:shd w:val="clear" w:color="auto" w:fill="auto"/>
        <w:tblLayout w:type="autofit"/>
        <w:tblCellMar>
          <w:top w:w="0" w:type="dxa"/>
          <w:left w:w="0" w:type="dxa"/>
          <w:bottom w:w="0" w:type="dxa"/>
          <w:right w:w="0" w:type="dxa"/>
        </w:tblCellMar>
      </w:tblPr>
      <w:tblGrid>
        <w:gridCol w:w="1014"/>
        <w:gridCol w:w="1804"/>
        <w:gridCol w:w="1997"/>
        <w:gridCol w:w="1180"/>
        <w:gridCol w:w="856"/>
        <w:gridCol w:w="1067"/>
        <w:gridCol w:w="1205"/>
        <w:gridCol w:w="1912"/>
      </w:tblGrid>
      <w:tr>
        <w:tblPrEx>
          <w:shd w:val="clear" w:color="auto" w:fill="auto"/>
        </w:tblPrEx>
        <w:trPr>
          <w:trHeight w:val="576" w:hRule="atLeast"/>
          <w:jc w:val="center"/>
        </w:trPr>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品名</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控制</w:t>
            </w: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w:t>
            </w:r>
            <w:r>
              <w:rPr>
                <w:rFonts w:hint="eastAsia" w:ascii="Times New Roman" w:hAnsi="Times New Roman" w:eastAsia="宋体" w:cs="Times New Roman"/>
                <w:b/>
                <w:i w:val="0"/>
                <w:color w:val="000000"/>
                <w:kern w:val="0"/>
                <w:sz w:val="21"/>
                <w:szCs w:val="21"/>
                <w:u w:val="none"/>
                <w:lang w:val="en-US" w:eastAsia="zh-CN" w:bidi="ar"/>
              </w:rPr>
              <w:t>元</w:t>
            </w:r>
            <w:r>
              <w:rPr>
                <w:rFonts w:hint="eastAsia" w:ascii="Times New Roman" w:hAnsi="Times New Roman" w:eastAsia="宋体" w:cs="Times New Roman"/>
                <w:b/>
                <w:i w:val="0"/>
                <w:color w:val="000000"/>
                <w:kern w:val="0"/>
                <w:sz w:val="21"/>
                <w:szCs w:val="21"/>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预算金额</w:t>
            </w:r>
            <w:r>
              <w:rPr>
                <w:rFonts w:hint="eastAsia" w:ascii="Times New Roman" w:hAnsi="Times New Roman" w:eastAsia="宋体" w:cs="Times New Roman"/>
                <w:b/>
                <w:i w:val="0"/>
                <w:color w:val="000000"/>
                <w:kern w:val="0"/>
                <w:sz w:val="21"/>
                <w:szCs w:val="21"/>
                <w:u w:val="none"/>
                <w:lang w:val="en-US" w:eastAsia="zh-CN" w:bidi="ar"/>
              </w:rPr>
              <w:t>（元）</w:t>
            </w:r>
          </w:p>
        </w:tc>
        <w:tc>
          <w:tcPr>
            <w:tcW w:w="1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805" w:hRule="atLeast"/>
          <w:jc w:val="center"/>
        </w:trPr>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沥青热油</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12cm宽标准缝</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含13%税、铺设和辅材；材料运费费和上楼；</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682342"/>
      <w:bookmarkStart w:id="14" w:name="_Toc183582205"/>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582209"/>
      <w:bookmarkStart w:id="20" w:name="_Toc183682346"/>
      <w:bookmarkStart w:id="21" w:name="_Toc77400779"/>
      <w:bookmarkStart w:id="22" w:name="_Toc89075875"/>
      <w:bookmarkStart w:id="23" w:name="_Toc217446038"/>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682347"/>
      <w:bookmarkStart w:id="25" w:name="_Toc183582210"/>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89075876"/>
      <w:bookmarkStart w:id="33" w:name="_Toc183682351"/>
      <w:bookmarkStart w:id="34" w:name="_Toc183582214"/>
      <w:bookmarkStart w:id="35" w:name="_Toc77400780"/>
      <w:bookmarkStart w:id="36" w:name="_Toc217446042"/>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682352"/>
      <w:bookmarkStart w:id="38" w:name="_Toc183582215"/>
      <w:bookmarkStart w:id="39" w:name="_Toc217446043"/>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217446044"/>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183682354"/>
      <w:bookmarkStart w:id="47" w:name="_Toc217446048"/>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582224"/>
      <w:bookmarkStart w:id="52" w:name="_Toc183682361"/>
      <w:bookmarkStart w:id="53" w:name="_Toc21744605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5"/>
      <w:bookmarkStart w:id="55" w:name="_Toc183682362"/>
      <w:bookmarkStart w:id="56" w:name="_Toc21744605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183682363"/>
      <w:bookmarkStart w:id="62" w:name="_Toc77400781"/>
      <w:bookmarkStart w:id="63" w:name="_Toc217446053"/>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运费、上下车费、铺设和辅材费、上楼等费用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sz w:val="24"/>
        </w:rPr>
      </w:pPr>
      <w:r>
        <w:rPr>
          <w:rFonts w:asciiTheme="minorEastAsia" w:hAnsiTheme="minorEastAsia" w:eastAsiaTheme="minorEastAsia"/>
        </w:rPr>
        <w:br w:type="page"/>
      </w:r>
    </w:p>
    <w:p>
      <w:pPr>
        <w:widowControl/>
        <w:spacing w:line="180" w:lineRule="atLeast"/>
        <w:outlineLvl w:val="1"/>
        <w:rPr>
          <w:rFonts w:asciiTheme="minorEastAsia" w:hAnsiTheme="minorEastAsia" w:eastAsiaTheme="minorEastAsia"/>
          <w:b/>
          <w:sz w:val="24"/>
        </w:rPr>
      </w:pP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w:t>
      </w:r>
      <w:r>
        <w:rPr>
          <w:rFonts w:hint="eastAsia"/>
          <w:sz w:val="28"/>
          <w:szCs w:val="28"/>
        </w:rPr>
        <w:t>铺设和辅材费</w:t>
      </w:r>
      <w:r>
        <w:rPr>
          <w:rFonts w:hint="eastAsia"/>
          <w:sz w:val="28"/>
          <w:szCs w:val="28"/>
          <w:lang w:eastAsia="zh-CN"/>
        </w:rPr>
        <w:t>、</w:t>
      </w:r>
      <w:r>
        <w:rPr>
          <w:rFonts w:hint="eastAsia"/>
          <w:sz w:val="28"/>
          <w:szCs w:val="28"/>
        </w:rPr>
        <w:t>上楼</w:t>
      </w:r>
      <w:r>
        <w:rPr>
          <w:rFonts w:hint="eastAsia"/>
          <w:sz w:val="28"/>
          <w:szCs w:val="28"/>
          <w:lang w:eastAsia="zh-CN"/>
        </w:rPr>
        <w:t>、</w:t>
      </w:r>
      <w:r>
        <w:rPr>
          <w:sz w:val="28"/>
          <w:szCs w:val="28"/>
        </w:rPr>
        <w:t>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hint="eastAsia" w:ascii="Times New Roman" w:hAnsi="Times New Roman"/>
          <w:bCs/>
          <w:sz w:val="28"/>
          <w:szCs w:val="28"/>
          <w:lang w:val="en-US" w:eastAsia="zh-CN"/>
        </w:rPr>
        <w:t>按照甲方要求时间</w:t>
      </w:r>
      <w:r>
        <w:rPr>
          <w:rFonts w:hint="eastAsia" w:ascii="Times New Roman" w:hAnsi="Times New Roman"/>
          <w:kern w:val="0"/>
          <w:sz w:val="28"/>
          <w:szCs w:val="28"/>
        </w:rPr>
        <w:t>送至</w:t>
      </w:r>
      <w:r>
        <w:rPr>
          <w:rFonts w:ascii="Times New Roman" w:hAnsi="Times New Roman"/>
          <w:kern w:val="0"/>
          <w:sz w:val="28"/>
          <w:szCs w:val="28"/>
        </w:rPr>
        <w:t>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货物供货完毕且验收合格，在接到等额有效的13%增值税专用发票及验收单后，3个月内支付已收货物货款。供应商同意招标人用面值0.3万元的顺易购购物卡支付同等</w:t>
      </w:r>
      <w:bookmarkStart w:id="75" w:name="_GoBack"/>
      <w:bookmarkEnd w:id="75"/>
      <w:r>
        <w:rPr>
          <w:rFonts w:hint="eastAsia" w:ascii="Times New Roman" w:hAnsi="Times New Roman"/>
          <w:sz w:val="28"/>
          <w:szCs w:val="28"/>
        </w:rPr>
        <w:t>金额的货款，剩余部分货款以银行转账形式支付。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CB8"/>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64469"/>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3B87BD6"/>
    <w:rsid w:val="040E705D"/>
    <w:rsid w:val="079049CB"/>
    <w:rsid w:val="07BB3E36"/>
    <w:rsid w:val="0B362618"/>
    <w:rsid w:val="0BA448F2"/>
    <w:rsid w:val="0BF91783"/>
    <w:rsid w:val="0C9949C8"/>
    <w:rsid w:val="0D055C6B"/>
    <w:rsid w:val="0D826362"/>
    <w:rsid w:val="0EAB3FCC"/>
    <w:rsid w:val="0ED83134"/>
    <w:rsid w:val="0F4648F5"/>
    <w:rsid w:val="108D5752"/>
    <w:rsid w:val="10B645FD"/>
    <w:rsid w:val="112B503B"/>
    <w:rsid w:val="119E365B"/>
    <w:rsid w:val="122C2EDB"/>
    <w:rsid w:val="12EF0816"/>
    <w:rsid w:val="134F06CE"/>
    <w:rsid w:val="141B0D55"/>
    <w:rsid w:val="15B93CB2"/>
    <w:rsid w:val="15F36200"/>
    <w:rsid w:val="1684062E"/>
    <w:rsid w:val="179E4F98"/>
    <w:rsid w:val="184D07B4"/>
    <w:rsid w:val="18654D34"/>
    <w:rsid w:val="18B77E14"/>
    <w:rsid w:val="1B08497E"/>
    <w:rsid w:val="1BE50BE2"/>
    <w:rsid w:val="1C274A5F"/>
    <w:rsid w:val="1C8877CA"/>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1B1811"/>
    <w:rsid w:val="272A4F43"/>
    <w:rsid w:val="273C3517"/>
    <w:rsid w:val="27693FCE"/>
    <w:rsid w:val="27AE6A16"/>
    <w:rsid w:val="27F77A7D"/>
    <w:rsid w:val="288417E8"/>
    <w:rsid w:val="28A16274"/>
    <w:rsid w:val="29177C31"/>
    <w:rsid w:val="293D4766"/>
    <w:rsid w:val="29827829"/>
    <w:rsid w:val="29B91657"/>
    <w:rsid w:val="29CE7B93"/>
    <w:rsid w:val="2A5840FC"/>
    <w:rsid w:val="2A95580F"/>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7692C7F"/>
    <w:rsid w:val="480F448D"/>
    <w:rsid w:val="48572544"/>
    <w:rsid w:val="485F2FC6"/>
    <w:rsid w:val="488F6ADA"/>
    <w:rsid w:val="48A31AD8"/>
    <w:rsid w:val="4AD4769C"/>
    <w:rsid w:val="4AF46980"/>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CB1269C"/>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1</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2021-12-23T01:44:01Z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