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方正小标宋简体"/>
          <w:b/>
          <w:sz w:val="52"/>
          <w:szCs w:val="52"/>
          <w:lang w:eastAsia="zh-CN"/>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2021年屋面防水油膏</w:t>
      </w:r>
      <w:r>
        <w:rPr>
          <w:rFonts w:hint="eastAsia" w:ascii="Times New Roman" w:hAnsiTheme="majorEastAsia" w:eastAsiaTheme="majorEastAsia"/>
          <w:b/>
          <w:color w:val="000000"/>
          <w:sz w:val="44"/>
          <w:szCs w:val="44"/>
        </w:rPr>
        <w:t>采购</w:t>
      </w:r>
      <w:r>
        <w:rPr>
          <w:rFonts w:hint="eastAsia" w:ascii="Times New Roman" w:hAnsiTheme="majorEastAsia" w:eastAsiaTheme="majorEastAsia"/>
          <w:b/>
          <w:color w:val="000000"/>
          <w:sz w:val="44"/>
          <w:szCs w:val="44"/>
          <w:lang w:val="en-US" w:eastAsia="zh-CN"/>
        </w:rPr>
        <w:t>公开询价</w:t>
      </w:r>
      <w:r>
        <w:rPr>
          <w:rFonts w:ascii="Times New Roman" w:hAnsiTheme="majorEastAsia" w:eastAsiaTheme="majorEastAsia"/>
          <w:b/>
          <w:color w:val="000000"/>
          <w:sz w:val="44"/>
          <w:szCs w:val="44"/>
        </w:rPr>
        <w:t>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12</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2021年屋面防水油膏</w:t>
      </w:r>
      <w:r>
        <w:rPr>
          <w:rFonts w:hint="eastAsia" w:asciiTheme="minorEastAsia" w:hAnsiTheme="minorEastAsia" w:eastAsiaTheme="minorEastAsia"/>
        </w:rPr>
        <w:t>采购</w:t>
      </w:r>
      <w:r>
        <w:rPr>
          <w:rFonts w:asciiTheme="minorEastAsia" w:hAnsiTheme="minorEastAsia" w:eastAsiaTheme="minorEastAsia"/>
        </w:rPr>
        <w:t>采取</w:t>
      </w:r>
      <w:r>
        <w:rPr>
          <w:rFonts w:hint="eastAsia" w:asciiTheme="minorEastAsia" w:hAnsiTheme="minorEastAsia" w:eastAsiaTheme="minorEastAsia"/>
          <w:lang w:val="en-US" w:eastAsia="zh-CN"/>
        </w:rPr>
        <w:t>公开询价</w:t>
      </w:r>
      <w:r>
        <w:rPr>
          <w:rFonts w:asciiTheme="minorEastAsia" w:hAnsiTheme="minorEastAsia" w:eastAsiaTheme="minorEastAsia"/>
        </w:rPr>
        <w:t>，特邀请你单位参加。有关事项如下：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2021年屋面防水油膏</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2021年屋面防水油膏</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12.93</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w:t>
      </w:r>
      <w:r>
        <w:rPr>
          <w:rFonts w:asciiTheme="minorEastAsia" w:hAnsiTheme="minorEastAsia" w:eastAsiaTheme="minorEastAsia"/>
          <w:b/>
          <w:color w:val="000000"/>
        </w:rPr>
        <w:t>时间及地点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12</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30</w:t>
      </w:r>
      <w:r>
        <w:rPr>
          <w:rFonts w:asciiTheme="minorEastAsia" w:hAnsiTheme="minorEastAsia" w:eastAsiaTheme="minorEastAsia"/>
          <w:color w:val="000000"/>
        </w:rPr>
        <w:t>日</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时</w:t>
      </w:r>
      <w:r>
        <w:rPr>
          <w:rFonts w:hint="eastAsia" w:asciiTheme="minorEastAsia" w:hAnsiTheme="minorEastAsia" w:eastAsiaTheme="minorEastAsia"/>
          <w:color w:val="000000"/>
          <w:lang w:val="en-US" w:eastAsia="zh-CN"/>
        </w:rPr>
        <w:t>00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7446032"/>
      <w:bookmarkStart w:id="2" w:name="_Toc213396946"/>
      <w:bookmarkStart w:id="3" w:name="_Toc189727030"/>
      <w:bookmarkStart w:id="4" w:name="_Toc213396760"/>
      <w:bookmarkStart w:id="5" w:name="_Toc213496268"/>
      <w:bookmarkStart w:id="6" w:name="_Toc21339701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12.93</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2021年屋面防水油膏采购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公开询价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12</w:t>
            </w:r>
            <w:r>
              <w:rPr>
                <w:rFonts w:asciiTheme="minorEastAsia" w:hAnsiTheme="minorEastAsia" w:eastAsiaTheme="minorEastAsia"/>
                <w:lang w:val="zh-CN"/>
              </w:rPr>
              <w:t>月</w:t>
            </w:r>
            <w:r>
              <w:rPr>
                <w:rFonts w:hint="eastAsia" w:asciiTheme="minorEastAsia" w:hAnsiTheme="minorEastAsia" w:eastAsiaTheme="minorEastAsia"/>
                <w:lang w:val="en-US" w:eastAsia="zh-CN"/>
              </w:rPr>
              <w:t>30</w:t>
            </w:r>
            <w:r>
              <w:rPr>
                <w:rFonts w:asciiTheme="minorEastAsia" w:hAnsiTheme="minorEastAsia" w:eastAsiaTheme="minorEastAsia"/>
                <w:lang w:val="zh-CN"/>
              </w:rPr>
              <w:t>日</w:t>
            </w:r>
            <w:r>
              <w:rPr>
                <w:rFonts w:hint="eastAsia" w:asciiTheme="minorEastAsia" w:hAnsiTheme="minorEastAsia" w:eastAsiaTheme="minorEastAsia"/>
                <w:lang w:val="en-US" w:eastAsia="zh-CN"/>
              </w:rPr>
              <w:t>10</w:t>
            </w:r>
            <w:r>
              <w:rPr>
                <w:rFonts w:asciiTheme="minorEastAsia" w:hAnsiTheme="minorEastAsia" w:eastAsiaTheme="minorEastAsia"/>
                <w:lang w:val="zh-CN"/>
              </w:rPr>
              <w:t>:</w:t>
            </w:r>
            <w:r>
              <w:rPr>
                <w:rFonts w:hint="eastAsia" w:asciiTheme="minorEastAsia" w:hAnsiTheme="minorEastAsia" w:eastAsiaTheme="minorEastAsia"/>
                <w:lang w:val="en-US" w:eastAsia="zh-CN"/>
              </w:rPr>
              <w:t>0</w:t>
            </w:r>
            <w:r>
              <w:rPr>
                <w:rFonts w:asciiTheme="minorEastAsia" w:hAnsiTheme="minorEastAsia" w:eastAsiaTheme="minorEastAsia"/>
                <w:lang w:val="zh-CN"/>
              </w:rPr>
              <w:t>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hint="default" w:asciiTheme="minorEastAsia" w:hAnsiTheme="minorEastAsia" w:eastAsiaTheme="minorEastAsia"/>
                <w:kern w:val="2"/>
                <w:szCs w:val="24"/>
                <w:lang w:val="en-US" w:eastAsia="zh-CN"/>
              </w:rPr>
            </w:pPr>
            <w:r>
              <w:rPr>
                <w:rFonts w:hint="eastAsia" w:asciiTheme="minorEastAsia" w:hAnsiTheme="minorEastAsia" w:eastAsiaTheme="minorEastAsia"/>
                <w:kern w:val="2"/>
                <w:szCs w:val="24"/>
                <w:lang w:val="en-US" w:eastAsia="zh-CN"/>
              </w:rPr>
              <w:t>按照招标人规定时间送至指定地点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货物供货完毕且验收合格，在接到等额有效的13%增值税专用发票及验收单后，3个月内扣除3%质保金后支付已收货物货款。供应商同意招标人用面值0.3万元的顺易购购物卡支付同等金额的货款，剩余部分货款以银行转账形式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12</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30</w:t>
            </w:r>
            <w:r>
              <w:rPr>
                <w:rFonts w:asciiTheme="minorEastAsia" w:hAnsiTheme="minorEastAsia" w:eastAsiaTheme="minorEastAsia"/>
                <w:szCs w:val="24"/>
                <w:lang w:val="zh-CN"/>
              </w:rPr>
              <w:t>日</w:t>
            </w:r>
            <w:r>
              <w:rPr>
                <w:rFonts w:hint="eastAsia" w:asciiTheme="minorEastAsia" w:hAnsiTheme="minorEastAsia" w:eastAsiaTheme="minorEastAsia"/>
                <w:szCs w:val="24"/>
                <w:lang w:val="en-US" w:eastAsia="zh-CN"/>
              </w:rPr>
              <w:t>10</w:t>
            </w:r>
            <w:r>
              <w:rPr>
                <w:rFonts w:asciiTheme="minorEastAsia" w:hAnsiTheme="minorEastAsia" w:eastAsiaTheme="minorEastAsia"/>
                <w:szCs w:val="24"/>
                <w:lang w:val="zh-CN"/>
              </w:rPr>
              <w:t>:</w:t>
            </w:r>
            <w:r>
              <w:rPr>
                <w:rFonts w:hint="eastAsia" w:asciiTheme="minorEastAsia" w:hAnsiTheme="minorEastAsia" w:eastAsiaTheme="minorEastAsia"/>
                <w:szCs w:val="24"/>
                <w:lang w:val="en-US" w:eastAsia="zh-CN"/>
              </w:rPr>
              <w:t>0</w:t>
            </w:r>
            <w:r>
              <w:rPr>
                <w:rFonts w:asciiTheme="minorEastAsia" w:hAnsiTheme="minorEastAsia" w:eastAsiaTheme="minorEastAsia"/>
                <w:szCs w:val="24"/>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183682344"/>
      <w:bookmarkStart w:id="9" w:name="_Toc217390843"/>
      <w:bookmarkStart w:id="10" w:name="_Toc183582207"/>
      <w:bookmarkStart w:id="11" w:name="_Toc217446036"/>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10657" w:type="dxa"/>
        <w:jc w:val="center"/>
        <w:shd w:val="clear" w:color="auto" w:fill="auto"/>
        <w:tblLayout w:type="autofit"/>
        <w:tblCellMar>
          <w:top w:w="0" w:type="dxa"/>
          <w:left w:w="0" w:type="dxa"/>
          <w:bottom w:w="0" w:type="dxa"/>
          <w:right w:w="0" w:type="dxa"/>
        </w:tblCellMar>
      </w:tblPr>
      <w:tblGrid>
        <w:gridCol w:w="1184"/>
        <w:gridCol w:w="1793"/>
        <w:gridCol w:w="1184"/>
        <w:gridCol w:w="1184"/>
        <w:gridCol w:w="1184"/>
        <w:gridCol w:w="1184"/>
        <w:gridCol w:w="2944"/>
      </w:tblGrid>
      <w:tr>
        <w:tblPrEx>
          <w:shd w:val="clear" w:color="auto" w:fill="auto"/>
          <w:tblCellMar>
            <w:top w:w="0" w:type="dxa"/>
            <w:left w:w="0" w:type="dxa"/>
            <w:bottom w:w="0" w:type="dxa"/>
            <w:right w:w="0" w:type="dxa"/>
          </w:tblCellMar>
        </w:tblPrEx>
        <w:trPr>
          <w:trHeight w:val="590" w:hRule="atLeast"/>
          <w:jc w:val="center"/>
        </w:trPr>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序号</w:t>
            </w:r>
          </w:p>
        </w:tc>
        <w:tc>
          <w:tcPr>
            <w:tcW w:w="17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货物名称</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单位</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数量</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控制</w:t>
            </w:r>
            <w:r>
              <w:rPr>
                <w:rFonts w:hint="eastAsia" w:ascii="Times New Roman" w:hAnsi="Times New Roman" w:eastAsia="宋体" w:cs="Times New Roman"/>
                <w:i w:val="0"/>
                <w:color w:val="000000"/>
                <w:kern w:val="0"/>
                <w:sz w:val="21"/>
                <w:szCs w:val="21"/>
                <w:u w:val="none"/>
                <w:lang w:val="en-US" w:eastAsia="zh-CN" w:bidi="ar"/>
              </w:rPr>
              <w:t>单</w:t>
            </w:r>
            <w:r>
              <w:rPr>
                <w:rFonts w:hint="default" w:ascii="Times New Roman" w:hAnsi="Times New Roman" w:eastAsia="宋体" w:cs="Times New Roman"/>
                <w:i w:val="0"/>
                <w:color w:val="000000"/>
                <w:kern w:val="0"/>
                <w:sz w:val="21"/>
                <w:szCs w:val="21"/>
                <w:u w:val="none"/>
                <w:lang w:val="en-US" w:eastAsia="zh-CN" w:bidi="ar"/>
              </w:rPr>
              <w:t>价</w:t>
            </w:r>
            <w:r>
              <w:rPr>
                <w:rFonts w:hint="eastAsia" w:ascii="Times New Roman" w:hAnsi="Times New Roman" w:eastAsia="宋体" w:cs="Times New Roman"/>
                <w:i w:val="0"/>
                <w:color w:val="000000"/>
                <w:kern w:val="0"/>
                <w:sz w:val="21"/>
                <w:szCs w:val="21"/>
                <w:u w:val="none"/>
                <w:lang w:val="en-US" w:eastAsia="zh-CN" w:bidi="ar"/>
              </w:rPr>
              <w:t>（元）</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lang w:val="en-US" w:eastAsia="zh-CN"/>
              </w:rPr>
            </w:pPr>
            <w:r>
              <w:rPr>
                <w:rFonts w:hint="eastAsia" w:ascii="Times New Roman" w:hAnsi="Times New Roman" w:eastAsia="宋体" w:cs="Times New Roman"/>
                <w:i w:val="0"/>
                <w:color w:val="000000"/>
                <w:sz w:val="21"/>
                <w:szCs w:val="21"/>
                <w:u w:val="none"/>
                <w:lang w:val="en-US" w:eastAsia="zh-CN"/>
              </w:rPr>
              <w:t>预算金额（元）</w:t>
            </w:r>
          </w:p>
        </w:tc>
        <w:tc>
          <w:tcPr>
            <w:tcW w:w="2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204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屋面防水油膏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平方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129270</w:t>
            </w:r>
          </w:p>
        </w:tc>
        <w:tc>
          <w:tcPr>
            <w:tcW w:w="2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含13%税、运费、含打缝、清渣和铺设标准缝。质保5年。</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运费、上下车、等</w:t>
      </w:r>
      <w:r>
        <w:rPr>
          <w:rFonts w:asciiTheme="minorEastAsia" w:hAnsiTheme="minorEastAsia" w:eastAsiaTheme="minorEastAsia"/>
          <w:color w:val="000000"/>
          <w:sz w:val="28"/>
          <w:szCs w:val="28"/>
        </w:rPr>
        <w:t>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582205"/>
      <w:bookmarkStart w:id="14" w:name="_Toc183682342"/>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6"/>
      <w:bookmarkStart w:id="17" w:name="_Toc183682343"/>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183582209"/>
      <w:bookmarkStart w:id="20" w:name="_Toc183682346"/>
      <w:bookmarkStart w:id="21" w:name="_Toc77400779"/>
      <w:bookmarkStart w:id="22" w:name="_Toc89075875"/>
      <w:bookmarkStart w:id="23" w:name="_Toc217446038"/>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582210"/>
      <w:bookmarkStart w:id="25" w:name="_Toc183682347"/>
      <w:bookmarkStart w:id="26" w:name="_Toc217446039"/>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682348"/>
      <w:bookmarkStart w:id="28" w:name="_Toc183582211"/>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08848971"/>
      <w:bookmarkStart w:id="31" w:name="_Toc21744604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183582214"/>
      <w:bookmarkStart w:id="33" w:name="_Toc217446042"/>
      <w:bookmarkStart w:id="34" w:name="_Toc89075876"/>
      <w:bookmarkStart w:id="35" w:name="_Toc183682351"/>
      <w:bookmarkStart w:id="36" w:name="_Toc77400780"/>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183582215"/>
      <w:bookmarkStart w:id="38" w:name="_Toc183682352"/>
      <w:bookmarkStart w:id="39" w:name="_Toc217446043"/>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183682353"/>
      <w:bookmarkStart w:id="41" w:name="_Toc217446044"/>
      <w:bookmarkStart w:id="42" w:name="_Toc183582216"/>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582217"/>
      <w:bookmarkStart w:id="46" w:name="_Toc183682354"/>
      <w:bookmarkStart w:id="47" w:name="_Toc217446048"/>
      <w:bookmarkStart w:id="48" w:name="_Toc183582218"/>
      <w:bookmarkStart w:id="49" w:name="_Toc217446049"/>
      <w:bookmarkStart w:id="50" w:name="_Toc183682355"/>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183682361"/>
      <w:bookmarkStart w:id="52" w:name="_Toc183582224"/>
      <w:bookmarkStart w:id="53" w:name="_Toc217446051"/>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682362"/>
      <w:bookmarkStart w:id="55" w:name="_Toc183582225"/>
      <w:bookmarkStart w:id="56" w:name="_Toc217446052"/>
      <w:bookmarkStart w:id="57" w:name="_Toc183582227"/>
      <w:bookmarkStart w:id="58" w:name="_Toc183682364"/>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582226"/>
      <w:bookmarkStart w:id="61" w:name="_Toc183682363"/>
      <w:bookmarkStart w:id="62" w:name="_Toc89075877"/>
      <w:bookmarkStart w:id="63" w:name="_Toc77400781"/>
      <w:bookmarkStart w:id="64" w:name="_Toc217446053"/>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582228"/>
      <w:bookmarkStart w:id="66" w:name="_Toc183682365"/>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22085"/>
      <w:bookmarkStart w:id="70" w:name="_Toc18460"/>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lang w:val="en-US" w:eastAsia="zh-CN"/>
        </w:rPr>
        <w:t xml:space="preserve">  </w:t>
      </w:r>
      <w:r>
        <w:rPr>
          <w:rFonts w:asciiTheme="minorEastAsia" w:hAnsiTheme="minorEastAsia" w:eastAsiaTheme="minorEastAsia"/>
          <w:sz w:val="24"/>
        </w:rPr>
        <w:t>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运费、上下车费、打缝、清渣和铺设标准缝等费用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sz w:val="24"/>
        </w:rPr>
      </w:pPr>
      <w:r>
        <w:rPr>
          <w:rFonts w:asciiTheme="minorEastAsia" w:hAnsiTheme="minorEastAsia" w:eastAsiaTheme="minorEastAsia"/>
        </w:rPr>
        <w:br w:type="page"/>
      </w:r>
    </w:p>
    <w:p>
      <w:pPr>
        <w:widowControl/>
        <w:spacing w:line="180" w:lineRule="atLeast"/>
        <w:outlineLvl w:val="1"/>
        <w:rPr>
          <w:rFonts w:asciiTheme="minorEastAsia" w:hAnsiTheme="minorEastAsia" w:eastAsiaTheme="minorEastAsia"/>
          <w:b/>
          <w:sz w:val="24"/>
        </w:rPr>
      </w:pP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w:t>
      </w:r>
      <w:r>
        <w:rPr>
          <w:rFonts w:hint="eastAsia"/>
          <w:sz w:val="28"/>
          <w:szCs w:val="28"/>
        </w:rPr>
        <w:t>打缝、清渣和铺设标准缝</w:t>
      </w:r>
      <w:r>
        <w:rPr>
          <w:rFonts w:hint="eastAsia"/>
          <w:sz w:val="28"/>
          <w:szCs w:val="28"/>
          <w:lang w:eastAsia="zh-CN"/>
        </w:rPr>
        <w:t>、</w:t>
      </w:r>
      <w:r>
        <w:rPr>
          <w:sz w:val="28"/>
          <w:szCs w:val="28"/>
        </w:rPr>
        <w:t>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hint="eastAsia" w:ascii="Times New Roman" w:hAnsi="Times New Roman"/>
          <w:bCs/>
          <w:sz w:val="28"/>
          <w:szCs w:val="28"/>
          <w:lang w:val="en-US" w:eastAsia="zh-CN"/>
        </w:rPr>
        <w:t>按照甲方要求时间</w:t>
      </w:r>
      <w:r>
        <w:rPr>
          <w:rFonts w:hint="eastAsia" w:ascii="Times New Roman" w:hAnsi="Times New Roman"/>
          <w:kern w:val="0"/>
          <w:sz w:val="28"/>
          <w:szCs w:val="28"/>
        </w:rPr>
        <w:t>送至</w:t>
      </w:r>
      <w:r>
        <w:rPr>
          <w:rFonts w:ascii="Times New Roman" w:hAnsi="Times New Roman"/>
          <w:kern w:val="0"/>
          <w:sz w:val="28"/>
          <w:szCs w:val="28"/>
        </w:rPr>
        <w:t>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货物供货完毕且验收合格，在接到等额有效的13%增值税专用发票及验收单后，3个月内</w:t>
      </w:r>
      <w:r>
        <w:rPr>
          <w:rFonts w:hint="eastAsia" w:ascii="Times New Roman" w:hAnsi="Times New Roman"/>
          <w:sz w:val="28"/>
          <w:szCs w:val="28"/>
          <w:lang w:val="en-US" w:eastAsia="zh-CN"/>
        </w:rPr>
        <w:t>扣除3%质保金后</w:t>
      </w:r>
      <w:r>
        <w:rPr>
          <w:rFonts w:hint="eastAsia" w:ascii="Times New Roman" w:hAnsi="Times New Roman"/>
          <w:sz w:val="28"/>
          <w:szCs w:val="28"/>
        </w:rPr>
        <w:t>支付已收货物货款。供应商同意招标人用面值0.3万元的顺易购购物卡支付同等金额的货款，剩余部分货款以银行转账形式支付。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adjustRightInd w:val="0"/>
        <w:spacing w:line="480" w:lineRule="exact"/>
        <w:ind w:firstLine="560"/>
        <w:rPr>
          <w:rFonts w:ascii="Times New Roman" w:hAnsi="Times New Roman" w:cs="Times New Roman"/>
          <w:sz w:val="28"/>
          <w:szCs w:val="28"/>
        </w:rPr>
      </w:pPr>
      <w:r>
        <w:rPr>
          <w:rFonts w:hint="eastAsia" w:ascii="Times New Roman" w:hAnsi="Times New Roman"/>
          <w:sz w:val="28"/>
          <w:szCs w:val="28"/>
        </w:rPr>
        <w:t>5、</w:t>
      </w:r>
      <w:r>
        <w:rPr>
          <w:rFonts w:hint="eastAsia" w:ascii="Times New Roman" w:hAnsi="Times New Roman" w:cs="Times New Roman"/>
          <w:sz w:val="28"/>
          <w:szCs w:val="28"/>
        </w:rPr>
        <w:t>质量保证金：</w:t>
      </w:r>
    </w:p>
    <w:p>
      <w:pPr>
        <w:pStyle w:val="30"/>
        <w:adjustRightInd w:val="0"/>
        <w:spacing w:line="480" w:lineRule="exact"/>
        <w:ind w:firstLine="560"/>
        <w:rPr>
          <w:rFonts w:ascii="Times New Roman" w:hAnsi="Times New Roman" w:cs="Times New Roman"/>
          <w:sz w:val="28"/>
          <w:szCs w:val="28"/>
        </w:rPr>
      </w:pPr>
      <w:r>
        <w:rPr>
          <w:rFonts w:hint="eastAsia" w:ascii="Times New Roman" w:hAnsi="Times New Roman" w:cs="Times New Roman"/>
          <w:sz w:val="28"/>
          <w:szCs w:val="28"/>
        </w:rPr>
        <w:t>质量保证金扣留的金额比例为合同实际结算总额的3％，一年后</w:t>
      </w:r>
      <w:r>
        <w:rPr>
          <w:rFonts w:hint="eastAsia" w:ascii="Times New Roman" w:hAnsi="Times New Roman" w:cs="Times New Roman"/>
          <w:sz w:val="28"/>
          <w:szCs w:val="28"/>
          <w:lang w:val="en-US" w:eastAsia="zh-CN"/>
        </w:rPr>
        <w:t>甲方</w:t>
      </w:r>
      <w:r>
        <w:rPr>
          <w:rFonts w:hint="eastAsia" w:ascii="Times New Roman" w:hAnsi="Times New Roman" w:cs="Times New Roman"/>
          <w:sz w:val="28"/>
          <w:szCs w:val="28"/>
        </w:rPr>
        <w:t>根据</w:t>
      </w:r>
      <w:r>
        <w:rPr>
          <w:rFonts w:hint="eastAsia" w:ascii="Times New Roman" w:hAnsi="Times New Roman" w:cs="Times New Roman"/>
          <w:sz w:val="28"/>
          <w:szCs w:val="28"/>
          <w:lang w:val="en-US" w:eastAsia="zh-CN"/>
        </w:rPr>
        <w:t>乙方</w:t>
      </w:r>
      <w:r>
        <w:rPr>
          <w:rFonts w:hint="eastAsia" w:ascii="Times New Roman" w:hAnsi="Times New Roman" w:cs="Times New Roman"/>
          <w:sz w:val="28"/>
          <w:szCs w:val="28"/>
        </w:rPr>
        <w:t>提交的书面质量保证金退款申请凭证，待</w:t>
      </w:r>
      <w:r>
        <w:rPr>
          <w:rFonts w:hint="eastAsia" w:ascii="Times New Roman" w:hAnsi="Times New Roman" w:cs="Times New Roman"/>
          <w:sz w:val="28"/>
          <w:szCs w:val="28"/>
          <w:lang w:val="en-US" w:eastAsia="zh-CN"/>
        </w:rPr>
        <w:t>甲方</w:t>
      </w:r>
      <w:r>
        <w:rPr>
          <w:rFonts w:hint="eastAsia" w:ascii="Times New Roman" w:hAnsi="Times New Roman" w:cs="Times New Roman"/>
          <w:sz w:val="28"/>
          <w:szCs w:val="28"/>
        </w:rPr>
        <w:t>审定并扣除相应质保责任金额后（如有）一次性无息退还。</w:t>
      </w:r>
    </w:p>
    <w:p>
      <w:pPr>
        <w:pStyle w:val="30"/>
        <w:adjustRightInd w:val="0"/>
        <w:spacing w:line="480" w:lineRule="exact"/>
        <w:ind w:firstLine="560"/>
        <w:rPr>
          <w:rFonts w:ascii="Times New Roman" w:hAnsi="Times New Roman" w:cs="Times New Roman"/>
          <w:sz w:val="28"/>
          <w:szCs w:val="28"/>
        </w:rPr>
      </w:pPr>
      <w:r>
        <w:rPr>
          <w:rFonts w:hint="eastAsia" w:ascii="Times New Roman" w:hAnsi="Times New Roman" w:cs="Times New Roman"/>
          <w:sz w:val="28"/>
          <w:szCs w:val="28"/>
        </w:rPr>
        <w:t>质保期  年，自招标人验收合格次日开始计算。</w:t>
      </w:r>
    </w:p>
    <w:p>
      <w:pPr>
        <w:pStyle w:val="30"/>
        <w:adjustRightInd w:val="0"/>
        <w:spacing w:line="480" w:lineRule="exact"/>
        <w:ind w:firstLine="560"/>
        <w:rPr>
          <w:rFonts w:ascii="Times New Roman" w:hAnsi="Times New Roman"/>
          <w:sz w:val="28"/>
          <w:szCs w:val="28"/>
        </w:rPr>
      </w:pPr>
      <w:r>
        <w:rPr>
          <w:rFonts w:hint="eastAsia" w:ascii="Times New Roman" w:hAnsi="Times New Roman" w:cs="Times New Roman"/>
          <w:sz w:val="28"/>
          <w:szCs w:val="28"/>
        </w:rPr>
        <w:t>售后服务：要求接到电话3小时内赶赴现场处理问题。到现场8小时内解决问题；若问题严重</w:t>
      </w:r>
      <w:bookmarkStart w:id="75" w:name="_GoBack"/>
      <w:bookmarkEnd w:id="75"/>
      <w:r>
        <w:rPr>
          <w:rFonts w:hint="eastAsia" w:ascii="Times New Roman" w:hAnsi="Times New Roman" w:cs="Times New Roman"/>
          <w:sz w:val="28"/>
          <w:szCs w:val="28"/>
        </w:rPr>
        <w:t>无法短时间解决的，做出书面解决并明确解决时间，若24小时内仍未维修好的，需提供同类产品代替。提供24小时售后服务电话，解答客户在使用中遇到的问题，及时为客户提出解决问题的建议。</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CB8"/>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64469"/>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2C70F0F"/>
    <w:rsid w:val="03B87BD6"/>
    <w:rsid w:val="040E705D"/>
    <w:rsid w:val="079049CB"/>
    <w:rsid w:val="07BB3E36"/>
    <w:rsid w:val="0B362618"/>
    <w:rsid w:val="0BA448F2"/>
    <w:rsid w:val="0BF91783"/>
    <w:rsid w:val="0C9949C8"/>
    <w:rsid w:val="0D055C6B"/>
    <w:rsid w:val="0D826362"/>
    <w:rsid w:val="0EAB3FCC"/>
    <w:rsid w:val="0ED83134"/>
    <w:rsid w:val="0F4648F5"/>
    <w:rsid w:val="108D5752"/>
    <w:rsid w:val="10B645FD"/>
    <w:rsid w:val="112B503B"/>
    <w:rsid w:val="119E365B"/>
    <w:rsid w:val="122C2EDB"/>
    <w:rsid w:val="12EF0816"/>
    <w:rsid w:val="134F06CE"/>
    <w:rsid w:val="141B0D55"/>
    <w:rsid w:val="15B93CB2"/>
    <w:rsid w:val="15F36200"/>
    <w:rsid w:val="1684062E"/>
    <w:rsid w:val="179E4F98"/>
    <w:rsid w:val="184D07B4"/>
    <w:rsid w:val="18654D34"/>
    <w:rsid w:val="18B77E14"/>
    <w:rsid w:val="1B08497E"/>
    <w:rsid w:val="1BE50BE2"/>
    <w:rsid w:val="1C274A5F"/>
    <w:rsid w:val="1C8877CA"/>
    <w:rsid w:val="1DDE4C3B"/>
    <w:rsid w:val="1E1E6BD4"/>
    <w:rsid w:val="1EBD021C"/>
    <w:rsid w:val="1ED95939"/>
    <w:rsid w:val="1FC84483"/>
    <w:rsid w:val="202D57DF"/>
    <w:rsid w:val="208A7EE4"/>
    <w:rsid w:val="211B70D8"/>
    <w:rsid w:val="21274297"/>
    <w:rsid w:val="214E041B"/>
    <w:rsid w:val="22A41EF0"/>
    <w:rsid w:val="23892A67"/>
    <w:rsid w:val="23AC34BA"/>
    <w:rsid w:val="23D36E98"/>
    <w:rsid w:val="24EB384F"/>
    <w:rsid w:val="253520C2"/>
    <w:rsid w:val="25B7663E"/>
    <w:rsid w:val="25D41F60"/>
    <w:rsid w:val="26B67D9E"/>
    <w:rsid w:val="271B1811"/>
    <w:rsid w:val="272A4F43"/>
    <w:rsid w:val="273C3517"/>
    <w:rsid w:val="27693FCE"/>
    <w:rsid w:val="27AE6A16"/>
    <w:rsid w:val="27F77A7D"/>
    <w:rsid w:val="288417E8"/>
    <w:rsid w:val="28A16274"/>
    <w:rsid w:val="29177C31"/>
    <w:rsid w:val="293D4766"/>
    <w:rsid w:val="29827829"/>
    <w:rsid w:val="29B91657"/>
    <w:rsid w:val="29CE7B93"/>
    <w:rsid w:val="2A5840FC"/>
    <w:rsid w:val="2A95580F"/>
    <w:rsid w:val="2FA7436D"/>
    <w:rsid w:val="2FD41F27"/>
    <w:rsid w:val="304541DD"/>
    <w:rsid w:val="307B5A7E"/>
    <w:rsid w:val="309878F6"/>
    <w:rsid w:val="3202477D"/>
    <w:rsid w:val="32391AEC"/>
    <w:rsid w:val="330E50EA"/>
    <w:rsid w:val="335411AE"/>
    <w:rsid w:val="33682E3A"/>
    <w:rsid w:val="34592AB5"/>
    <w:rsid w:val="34EB1DD1"/>
    <w:rsid w:val="34F47A71"/>
    <w:rsid w:val="35364401"/>
    <w:rsid w:val="362F478C"/>
    <w:rsid w:val="37AA0253"/>
    <w:rsid w:val="37AC7B68"/>
    <w:rsid w:val="38EC23E0"/>
    <w:rsid w:val="3AF61F05"/>
    <w:rsid w:val="3BAA17B6"/>
    <w:rsid w:val="3C3A7FBA"/>
    <w:rsid w:val="3C935ECE"/>
    <w:rsid w:val="3C9D359D"/>
    <w:rsid w:val="3CEB4115"/>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7692C7F"/>
    <w:rsid w:val="480F448D"/>
    <w:rsid w:val="48572544"/>
    <w:rsid w:val="485F2FC6"/>
    <w:rsid w:val="488F6ADA"/>
    <w:rsid w:val="48A31AD8"/>
    <w:rsid w:val="4AD4769C"/>
    <w:rsid w:val="4AF46980"/>
    <w:rsid w:val="4B7D5BE3"/>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65C5CD8"/>
    <w:rsid w:val="571C4015"/>
    <w:rsid w:val="5728495F"/>
    <w:rsid w:val="5862188D"/>
    <w:rsid w:val="59ED343C"/>
    <w:rsid w:val="5B04299A"/>
    <w:rsid w:val="5B121237"/>
    <w:rsid w:val="5C350F68"/>
    <w:rsid w:val="5C973653"/>
    <w:rsid w:val="5D631A2E"/>
    <w:rsid w:val="5D842A0C"/>
    <w:rsid w:val="5D966F5C"/>
    <w:rsid w:val="5DE23A4B"/>
    <w:rsid w:val="5E39385E"/>
    <w:rsid w:val="5EE71C43"/>
    <w:rsid w:val="5F1B3C26"/>
    <w:rsid w:val="5F903005"/>
    <w:rsid w:val="608F3F20"/>
    <w:rsid w:val="61472E5A"/>
    <w:rsid w:val="62973362"/>
    <w:rsid w:val="629F3D6B"/>
    <w:rsid w:val="630F68AF"/>
    <w:rsid w:val="639D5549"/>
    <w:rsid w:val="63F56F2F"/>
    <w:rsid w:val="645E1E8A"/>
    <w:rsid w:val="648336F7"/>
    <w:rsid w:val="65814934"/>
    <w:rsid w:val="663E5F8C"/>
    <w:rsid w:val="66491088"/>
    <w:rsid w:val="667D2F71"/>
    <w:rsid w:val="66A353A0"/>
    <w:rsid w:val="66F70025"/>
    <w:rsid w:val="66FF0586"/>
    <w:rsid w:val="670132D3"/>
    <w:rsid w:val="67574A81"/>
    <w:rsid w:val="67BF4E84"/>
    <w:rsid w:val="6A504EAE"/>
    <w:rsid w:val="6B9B4D2A"/>
    <w:rsid w:val="6BEA642B"/>
    <w:rsid w:val="6C290F9B"/>
    <w:rsid w:val="6CB1269C"/>
    <w:rsid w:val="6E3528E7"/>
    <w:rsid w:val="6E9B192F"/>
    <w:rsid w:val="6F7B4A00"/>
    <w:rsid w:val="6FE20734"/>
    <w:rsid w:val="71A57F55"/>
    <w:rsid w:val="72B031DC"/>
    <w:rsid w:val="7323589A"/>
    <w:rsid w:val="73295D2E"/>
    <w:rsid w:val="733B1AFC"/>
    <w:rsid w:val="743E0716"/>
    <w:rsid w:val="74562BA8"/>
    <w:rsid w:val="74A5755B"/>
    <w:rsid w:val="74F862D4"/>
    <w:rsid w:val="75462C17"/>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2</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2021-10-29T02:49:00Z</cp:lastPrinted>
  <dcterms:modified xsi:type="dcterms:W3CDTF">2021-12-27T02:00:25Z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